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0A" w:rsidRDefault="00FC120A" w:rsidP="00FC120A">
      <w:pPr>
        <w:ind w:firstLine="567"/>
        <w:jc w:val="center"/>
        <w:rPr>
          <w:b/>
          <w:iCs/>
          <w:sz w:val="27"/>
          <w:szCs w:val="27"/>
        </w:rPr>
      </w:pPr>
      <w:bookmarkStart w:id="0" w:name="_GoBack"/>
      <w:bookmarkEnd w:id="0"/>
      <w:r>
        <w:rPr>
          <w:b/>
          <w:iCs/>
          <w:sz w:val="27"/>
          <w:szCs w:val="27"/>
        </w:rPr>
        <w:t>Реалізація програм для Захисників і Захисниць України</w:t>
      </w:r>
    </w:p>
    <w:p w:rsidR="00FC120A" w:rsidRDefault="00FC120A" w:rsidP="00FC120A">
      <w:pPr>
        <w:rPr>
          <w:b/>
          <w:sz w:val="27"/>
          <w:szCs w:val="27"/>
        </w:rPr>
      </w:pPr>
    </w:p>
    <w:p w:rsidR="00FC120A" w:rsidRDefault="00FC120A" w:rsidP="00FC120A">
      <w:pPr>
        <w:ind w:firstLine="680"/>
        <w:jc w:val="both"/>
        <w:rPr>
          <w:sz w:val="27"/>
          <w:szCs w:val="27"/>
        </w:rPr>
      </w:pPr>
      <w:r>
        <w:rPr>
          <w:sz w:val="27"/>
          <w:szCs w:val="27"/>
        </w:rPr>
        <w:t xml:space="preserve">В області здійснюється реалізація </w:t>
      </w:r>
      <w:r>
        <w:rPr>
          <w:spacing w:val="-6"/>
          <w:sz w:val="27"/>
          <w:szCs w:val="27"/>
        </w:rPr>
        <w:t>державних та обласних програм,</w:t>
      </w:r>
      <w:r>
        <w:rPr>
          <w:sz w:val="27"/>
          <w:szCs w:val="27"/>
        </w:rPr>
        <w:t xml:space="preserve"> спрямованих на впровадження всебічного соціального супроводу та ефективного вирішення проблемних питань Захисників і Захисниць України, членів їх сімей та членів сімей загиблих </w:t>
      </w:r>
      <w:r w:rsidR="00286399">
        <w:rPr>
          <w:sz w:val="27"/>
          <w:szCs w:val="27"/>
        </w:rPr>
        <w:t xml:space="preserve">(померлих) </w:t>
      </w:r>
      <w:r w:rsidR="00380579">
        <w:rPr>
          <w:sz w:val="27"/>
          <w:szCs w:val="27"/>
        </w:rPr>
        <w:t>Захисників і Захисниць України.</w:t>
      </w:r>
    </w:p>
    <w:p w:rsidR="00FC120A" w:rsidRDefault="00FC120A" w:rsidP="00FC120A">
      <w:pPr>
        <w:spacing w:line="228" w:lineRule="auto"/>
        <w:ind w:firstLine="680"/>
        <w:jc w:val="both"/>
        <w:rPr>
          <w:color w:val="FF0000"/>
          <w:spacing w:val="-6"/>
          <w:sz w:val="16"/>
          <w:szCs w:val="16"/>
        </w:rPr>
      </w:pPr>
    </w:p>
    <w:p w:rsidR="00FC120A" w:rsidRPr="00FC120A" w:rsidRDefault="00FC120A" w:rsidP="00FC120A">
      <w:pPr>
        <w:pStyle w:val="11"/>
        <w:shd w:val="clear" w:color="auto" w:fill="FFFFFF"/>
        <w:ind w:firstLine="680"/>
        <w:jc w:val="both"/>
        <w:rPr>
          <w:lang w:val="uk-UA"/>
        </w:rPr>
      </w:pPr>
      <w:r w:rsidRPr="00FC120A">
        <w:rPr>
          <w:rFonts w:ascii="Times New Roman" w:hAnsi="Times New Roman" w:cs="Times New Roman"/>
          <w:sz w:val="27"/>
          <w:szCs w:val="27"/>
          <w:lang w:val="uk-UA"/>
        </w:rPr>
        <w:t>Серед низки пільг та соціальних гарантій для Захисників і Захисниць України передбачено заходи професійної адаптації,</w:t>
      </w:r>
      <w:r w:rsidRPr="00FC120A">
        <w:rPr>
          <w:lang w:val="uk-UA"/>
        </w:rPr>
        <w:t xml:space="preserve"> </w:t>
      </w:r>
      <w:r w:rsidRPr="00FC120A">
        <w:rPr>
          <w:rFonts w:ascii="Lato" w:hAnsi="Lato"/>
          <w:sz w:val="27"/>
          <w:szCs w:val="27"/>
          <w:shd w:val="clear" w:color="auto" w:fill="FFFFFF"/>
          <w:lang w:val="uk-UA"/>
        </w:rPr>
        <w:t xml:space="preserve">як складової системи переходу від військової кар’єри до цивільного життя. </w:t>
      </w:r>
    </w:p>
    <w:p w:rsidR="009B4E30" w:rsidRPr="009B4E30" w:rsidRDefault="009B4E30" w:rsidP="00FC120A">
      <w:pPr>
        <w:ind w:firstLine="680"/>
        <w:jc w:val="both"/>
        <w:rPr>
          <w:sz w:val="27"/>
          <w:szCs w:val="27"/>
          <w:shd w:val="clear" w:color="auto" w:fill="FFFFFF"/>
        </w:rPr>
      </w:pPr>
      <w:r w:rsidRPr="009B4E30">
        <w:rPr>
          <w:sz w:val="27"/>
          <w:szCs w:val="27"/>
          <w:shd w:val="clear" w:color="auto" w:fill="FFFFFF"/>
        </w:rPr>
        <w:t xml:space="preserve">Професійна адаптація </w:t>
      </w:r>
      <w:r w:rsidR="00286399">
        <w:rPr>
          <w:b/>
          <w:spacing w:val="-4"/>
          <w:sz w:val="27"/>
          <w:szCs w:val="27"/>
        </w:rPr>
        <w:t>–</w:t>
      </w:r>
      <w:r w:rsidR="00286399" w:rsidRPr="00286399">
        <w:rPr>
          <w:spacing w:val="-4"/>
          <w:sz w:val="27"/>
          <w:szCs w:val="27"/>
        </w:rPr>
        <w:t xml:space="preserve"> </w:t>
      </w:r>
      <w:r w:rsidRPr="009B4E30">
        <w:rPr>
          <w:sz w:val="27"/>
          <w:szCs w:val="27"/>
          <w:shd w:val="clear" w:color="auto" w:fill="FFFFFF"/>
        </w:rPr>
        <w:t>заходи, спрямовані на здобуття, відновлення та удосконалення професійних знань, умінь та навичок шляхом професійної підготовки, перепідготовки та підвищення кваліфікації, отримання іншої спеціальності на основі здобутого раніше ступеня (рівня) освіти, надання соціальних послуг у сфері зайнятості, підвищення професійної мобільності та конкурентоспроможності на ринку праці, забезпечення продуктивної зайнятості.</w:t>
      </w:r>
    </w:p>
    <w:p w:rsidR="009B4E30" w:rsidRDefault="00FC120A" w:rsidP="00FC120A">
      <w:pPr>
        <w:ind w:firstLine="680"/>
        <w:jc w:val="both"/>
        <w:rPr>
          <w:bCs/>
          <w:color w:val="FF0000"/>
          <w:sz w:val="27"/>
          <w:szCs w:val="27"/>
        </w:rPr>
      </w:pPr>
      <w:r w:rsidRPr="009B4E30">
        <w:rPr>
          <w:sz w:val="27"/>
          <w:szCs w:val="27"/>
        </w:rPr>
        <w:t xml:space="preserve">Ця послуга передбачена за відповідним напрямом державної програми «Заходи із психологічної допомоги, соціальної, професійної адаптації, забезпечення санаторно-курортним лікуванням, розвитку спорту ветеранів війни, осіб, які мають особливі заслуги перед Батьківщиною, членів сімей таких осіб, постраждалих учасників Революції Гідності, членів сімей загиблих (померлих) ветеранів війни, членів сімей загиблих (померлих) Захисників та Захисниць України, виготовлення для них бланків посвідчень та нагрудних знаків», </w:t>
      </w:r>
      <w:r w:rsidRPr="009B4E30">
        <w:rPr>
          <w:bCs/>
          <w:sz w:val="27"/>
          <w:szCs w:val="27"/>
        </w:rPr>
        <w:t>реалізація якої в області здійснюється з 2015 року.</w:t>
      </w:r>
      <w:r w:rsidRPr="00FC120A">
        <w:rPr>
          <w:bCs/>
          <w:color w:val="FF0000"/>
          <w:sz w:val="27"/>
          <w:szCs w:val="27"/>
        </w:rPr>
        <w:t xml:space="preserve"> </w:t>
      </w:r>
    </w:p>
    <w:p w:rsidR="00FC120A" w:rsidRPr="009B4E30" w:rsidRDefault="00FC120A" w:rsidP="00FC120A">
      <w:pPr>
        <w:ind w:firstLine="680"/>
        <w:jc w:val="both"/>
        <w:rPr>
          <w:iCs/>
          <w:sz w:val="27"/>
          <w:szCs w:val="27"/>
        </w:rPr>
      </w:pPr>
      <w:r w:rsidRPr="009B4E30">
        <w:rPr>
          <w:iCs/>
          <w:sz w:val="27"/>
          <w:szCs w:val="27"/>
        </w:rPr>
        <w:t xml:space="preserve">Регламентація професійної адаптації закріплена постановами Кабінету Міністрів України від 31 березня 2015 року № 179 (зі змінами) </w:t>
      </w:r>
      <w:r w:rsidR="00286399">
        <w:rPr>
          <w:iCs/>
          <w:sz w:val="27"/>
          <w:szCs w:val="27"/>
        </w:rPr>
        <w:t xml:space="preserve">та від 21 червня </w:t>
      </w:r>
      <w:r w:rsidRPr="009B4E30">
        <w:rPr>
          <w:iCs/>
          <w:sz w:val="27"/>
          <w:szCs w:val="27"/>
        </w:rPr>
        <w:t>2017 року № 432 (зі змінами).</w:t>
      </w:r>
    </w:p>
    <w:p w:rsidR="00FC120A" w:rsidRPr="009B4E30" w:rsidRDefault="00FC120A" w:rsidP="00FC120A">
      <w:pPr>
        <w:shd w:val="clear" w:color="auto" w:fill="FFFFFF"/>
        <w:ind w:firstLine="680"/>
        <w:jc w:val="both"/>
        <w:rPr>
          <w:sz w:val="27"/>
          <w:szCs w:val="27"/>
          <w:lang w:eastAsia="uk-UA"/>
        </w:rPr>
      </w:pPr>
      <w:r w:rsidRPr="009B4E30">
        <w:rPr>
          <w:bCs/>
          <w:sz w:val="27"/>
          <w:szCs w:val="27"/>
          <w:lang w:eastAsia="uk-UA"/>
        </w:rPr>
        <w:t xml:space="preserve">Постановою Кабінету Міністрів України від </w:t>
      </w:r>
      <w:r w:rsidR="005643C1">
        <w:rPr>
          <w:iCs/>
          <w:sz w:val="27"/>
          <w:szCs w:val="27"/>
        </w:rPr>
        <w:t xml:space="preserve">21червня </w:t>
      </w:r>
      <w:r w:rsidRPr="009B4E30">
        <w:rPr>
          <w:iCs/>
          <w:sz w:val="27"/>
          <w:szCs w:val="27"/>
        </w:rPr>
        <w:t xml:space="preserve">2017 </w:t>
      </w:r>
      <w:r w:rsidR="005643C1">
        <w:rPr>
          <w:iCs/>
          <w:sz w:val="27"/>
          <w:szCs w:val="27"/>
        </w:rPr>
        <w:t xml:space="preserve">року </w:t>
      </w:r>
      <w:r w:rsidRPr="009B4E30">
        <w:rPr>
          <w:iCs/>
          <w:sz w:val="27"/>
          <w:szCs w:val="27"/>
        </w:rPr>
        <w:t>№ 432 (зі змінами) визначено, що п</w:t>
      </w:r>
      <w:r w:rsidRPr="009B4E30">
        <w:rPr>
          <w:bCs/>
          <w:sz w:val="27"/>
          <w:szCs w:val="27"/>
          <w:lang w:eastAsia="uk-UA"/>
        </w:rPr>
        <w:t xml:space="preserve">раво на професійну та соціальну адаптацію мають </w:t>
      </w:r>
      <w:r w:rsidRPr="009B4E30">
        <w:rPr>
          <w:sz w:val="27"/>
          <w:szCs w:val="27"/>
        </w:rPr>
        <w:t>особи, які звільняються або звільнені з військової служби з числа ветеранів війни, особи, які мають особливі заслуги перед Батьківщиною, члени сімей таких осіб, члени сімей загиблих (померлих) ветеранів війни, члени сімей загиблих (померлих) Захисників та Захисниць України та постраждалих учасників Революції Гідності</w:t>
      </w:r>
      <w:r w:rsidR="00286399">
        <w:rPr>
          <w:sz w:val="27"/>
          <w:szCs w:val="27"/>
        </w:rPr>
        <w:t>.</w:t>
      </w:r>
    </w:p>
    <w:p w:rsidR="00FC120A" w:rsidRPr="009B4E30" w:rsidRDefault="00FC120A" w:rsidP="00FC120A">
      <w:pPr>
        <w:shd w:val="clear" w:color="auto" w:fill="FFFFFF"/>
        <w:ind w:firstLine="680"/>
        <w:jc w:val="both"/>
        <w:rPr>
          <w:sz w:val="27"/>
          <w:szCs w:val="27"/>
        </w:rPr>
      </w:pPr>
      <w:r w:rsidRPr="009B4E30">
        <w:rPr>
          <w:sz w:val="27"/>
          <w:szCs w:val="27"/>
        </w:rPr>
        <w:t xml:space="preserve">На період дії воєнного стану та протягом трьох місяців після його припинення або скасування до </w:t>
      </w:r>
      <w:proofErr w:type="spellStart"/>
      <w:r w:rsidRPr="009B4E30">
        <w:rPr>
          <w:sz w:val="27"/>
          <w:szCs w:val="27"/>
        </w:rPr>
        <w:t>отримувачів</w:t>
      </w:r>
      <w:proofErr w:type="spellEnd"/>
      <w:r w:rsidRPr="009B4E30">
        <w:rPr>
          <w:sz w:val="27"/>
          <w:szCs w:val="27"/>
        </w:rPr>
        <w:t xml:space="preserve"> послуг належать також військовослужбовці (резервісти, військовозобов’язані, добровольці Сил територіальної оборони) Збройних Сил, Національної гвардії, СБУ, Служби зовнішньої розвідки, </w:t>
      </w:r>
      <w:proofErr w:type="spellStart"/>
      <w:r w:rsidRPr="009B4E30">
        <w:rPr>
          <w:sz w:val="27"/>
          <w:szCs w:val="27"/>
        </w:rPr>
        <w:t>Держприкордонслужби</w:t>
      </w:r>
      <w:proofErr w:type="spellEnd"/>
      <w:r w:rsidRPr="009B4E30">
        <w:rPr>
          <w:sz w:val="27"/>
          <w:szCs w:val="27"/>
        </w:rPr>
        <w:t xml:space="preserve">, </w:t>
      </w:r>
      <w:proofErr w:type="spellStart"/>
      <w:r w:rsidRPr="009B4E30">
        <w:rPr>
          <w:sz w:val="27"/>
          <w:szCs w:val="27"/>
        </w:rPr>
        <w:t>Держспецтрансслужби</w:t>
      </w:r>
      <w:proofErr w:type="spellEnd"/>
      <w:r w:rsidRPr="009B4E30">
        <w:rPr>
          <w:sz w:val="27"/>
          <w:szCs w:val="27"/>
        </w:rPr>
        <w:t xml:space="preserve">, військовослужбовці військових прокуратур, поліцейські, особи рядового, начальницького складу, військовослужбовці Управління державної охорони, </w:t>
      </w:r>
      <w:proofErr w:type="spellStart"/>
      <w:r w:rsidRPr="009B4E30">
        <w:rPr>
          <w:sz w:val="27"/>
          <w:szCs w:val="27"/>
        </w:rPr>
        <w:t>Держспецзв’язку</w:t>
      </w:r>
      <w:proofErr w:type="spellEnd"/>
      <w:r w:rsidRPr="009B4E30">
        <w:rPr>
          <w:sz w:val="27"/>
          <w:szCs w:val="27"/>
        </w:rPr>
        <w:t xml:space="preserve">, ДСНС, Державної кримінально-виконавчої служби, співробітники Служби </w:t>
      </w:r>
      <w:r w:rsidRPr="009B4E30">
        <w:rPr>
          <w:bCs/>
          <w:sz w:val="27"/>
          <w:szCs w:val="27"/>
          <w:lang w:eastAsia="uk-UA"/>
        </w:rPr>
        <w:t>судової</w:t>
      </w:r>
      <w:r w:rsidRPr="009B4E30">
        <w:rPr>
          <w:sz w:val="27"/>
          <w:szCs w:val="27"/>
        </w:rPr>
        <w:t xml:space="preserve"> охорони, інших утворених відповідно до законів військових формувань, які брали безпосередню участь у заходах, необхідних для забезпечення оборони України, захисту безпеки населення та інтересів держави у з</w:t>
      </w:r>
      <w:r w:rsidR="00286399">
        <w:rPr>
          <w:sz w:val="27"/>
          <w:szCs w:val="27"/>
        </w:rPr>
        <w:t>в’язку з військовою агресією російської ф</w:t>
      </w:r>
      <w:r w:rsidRPr="009B4E30">
        <w:rPr>
          <w:sz w:val="27"/>
          <w:szCs w:val="27"/>
        </w:rPr>
        <w:t>едерації проти України, та члени їх сімей.</w:t>
      </w:r>
    </w:p>
    <w:p w:rsidR="00FC120A" w:rsidRPr="009B4E30" w:rsidRDefault="00FC120A" w:rsidP="00FC120A">
      <w:pPr>
        <w:ind w:firstLine="680"/>
        <w:jc w:val="both"/>
        <w:rPr>
          <w:sz w:val="27"/>
          <w:szCs w:val="27"/>
        </w:rPr>
      </w:pPr>
      <w:r w:rsidRPr="009B4E30">
        <w:rPr>
          <w:sz w:val="27"/>
          <w:szCs w:val="27"/>
        </w:rPr>
        <w:t xml:space="preserve">Для отримання послуг з професійної адаптації особа має звернутися до органу соціального захисту населення за адресою </w:t>
      </w:r>
      <w:r w:rsidRPr="009B4E30">
        <w:rPr>
          <w:sz w:val="27"/>
          <w:szCs w:val="27"/>
        </w:rPr>
        <w:lastRenderedPageBreak/>
        <w:t>задекларованого/зареєстрованого місця проживання (перебування) або за місцем фактичного проживання (перебування).</w:t>
      </w:r>
    </w:p>
    <w:p w:rsidR="009B4E30" w:rsidRPr="009B4E30" w:rsidRDefault="009B4E30" w:rsidP="00FC120A">
      <w:pPr>
        <w:ind w:firstLine="680"/>
        <w:jc w:val="both"/>
        <w:rPr>
          <w:sz w:val="27"/>
          <w:szCs w:val="27"/>
          <w:shd w:val="clear" w:color="auto" w:fill="FFFFFF"/>
        </w:rPr>
      </w:pPr>
      <w:r w:rsidRPr="009B4E30">
        <w:rPr>
          <w:sz w:val="27"/>
          <w:szCs w:val="27"/>
          <w:shd w:val="clear" w:color="auto" w:fill="FFFFFF"/>
        </w:rPr>
        <w:t>Послуги з професійного навчання надаються особі в порядку черговості. Особа може повторно отримати послугу з професійного навчання, але не раніше ніж через три роки після отримання такої послуги, за умови наявності підтвердженого страхового стажу не менше двох років.</w:t>
      </w:r>
    </w:p>
    <w:p w:rsidR="00FC120A" w:rsidRPr="005643C1" w:rsidRDefault="00FC120A" w:rsidP="00FC120A">
      <w:pPr>
        <w:ind w:firstLine="680"/>
        <w:jc w:val="both"/>
        <w:rPr>
          <w:sz w:val="27"/>
          <w:szCs w:val="27"/>
        </w:rPr>
      </w:pPr>
      <w:r w:rsidRPr="005643C1">
        <w:rPr>
          <w:bCs/>
          <w:sz w:val="27"/>
          <w:szCs w:val="27"/>
        </w:rPr>
        <w:t xml:space="preserve">Реалізація права відбувається шляхом укладення тристоронніх договорів </w:t>
      </w:r>
      <w:r w:rsidRPr="005643C1">
        <w:rPr>
          <w:sz w:val="27"/>
          <w:szCs w:val="27"/>
        </w:rPr>
        <w:t xml:space="preserve">між суб’єктами освітньої діяльності, </w:t>
      </w:r>
      <w:proofErr w:type="spellStart"/>
      <w:r w:rsidRPr="005643C1">
        <w:rPr>
          <w:sz w:val="27"/>
          <w:szCs w:val="27"/>
        </w:rPr>
        <w:t>отримувачем</w:t>
      </w:r>
      <w:proofErr w:type="spellEnd"/>
      <w:r w:rsidRPr="005643C1">
        <w:rPr>
          <w:sz w:val="27"/>
          <w:szCs w:val="27"/>
        </w:rPr>
        <w:t xml:space="preserve"> послуг та </w:t>
      </w:r>
      <w:r w:rsidR="005643C1" w:rsidRPr="005643C1">
        <w:rPr>
          <w:sz w:val="27"/>
          <w:szCs w:val="27"/>
        </w:rPr>
        <w:t>місцевим органом соціального захисту населення</w:t>
      </w:r>
      <w:r w:rsidRPr="005643C1">
        <w:rPr>
          <w:sz w:val="27"/>
          <w:szCs w:val="27"/>
        </w:rPr>
        <w:t xml:space="preserve">, що здійснює оплату послуги. </w:t>
      </w:r>
    </w:p>
    <w:p w:rsidR="00FC120A" w:rsidRPr="009B4E30" w:rsidRDefault="00FC120A" w:rsidP="00FC120A">
      <w:pPr>
        <w:ind w:firstLine="680"/>
        <w:jc w:val="both"/>
        <w:rPr>
          <w:spacing w:val="-4"/>
          <w:sz w:val="27"/>
          <w:szCs w:val="27"/>
        </w:rPr>
      </w:pPr>
      <w:r w:rsidRPr="009B4E30">
        <w:rPr>
          <w:sz w:val="27"/>
          <w:szCs w:val="27"/>
        </w:rPr>
        <w:t>У 202</w:t>
      </w:r>
      <w:r w:rsidR="009B4E30" w:rsidRPr="009B4E30">
        <w:rPr>
          <w:sz w:val="27"/>
          <w:szCs w:val="27"/>
        </w:rPr>
        <w:t>3 році місцевими органами</w:t>
      </w:r>
      <w:r w:rsidRPr="009B4E30">
        <w:rPr>
          <w:sz w:val="27"/>
          <w:szCs w:val="27"/>
        </w:rPr>
        <w:t xml:space="preserve"> соціальног</w:t>
      </w:r>
      <w:r w:rsidR="009B4E30" w:rsidRPr="009B4E30">
        <w:rPr>
          <w:sz w:val="27"/>
          <w:szCs w:val="27"/>
        </w:rPr>
        <w:t>о захисту населення укладено 95  договорів</w:t>
      </w:r>
      <w:r w:rsidRPr="009B4E30">
        <w:rPr>
          <w:sz w:val="27"/>
          <w:szCs w:val="27"/>
        </w:rPr>
        <w:t xml:space="preserve"> на загальну суму </w:t>
      </w:r>
      <w:r w:rsidR="00377CC7">
        <w:rPr>
          <w:sz w:val="27"/>
          <w:szCs w:val="27"/>
        </w:rPr>
        <w:t>807,2 тис.</w:t>
      </w:r>
      <w:r w:rsidRPr="009B4E30">
        <w:rPr>
          <w:sz w:val="27"/>
          <w:szCs w:val="27"/>
        </w:rPr>
        <w:t xml:space="preserve"> </w:t>
      </w:r>
      <w:proofErr w:type="spellStart"/>
      <w:r w:rsidRPr="009B4E30">
        <w:rPr>
          <w:sz w:val="27"/>
          <w:szCs w:val="27"/>
        </w:rPr>
        <w:t>грн</w:t>
      </w:r>
      <w:proofErr w:type="spellEnd"/>
      <w:r w:rsidRPr="009B4E30">
        <w:rPr>
          <w:sz w:val="27"/>
          <w:szCs w:val="27"/>
        </w:rPr>
        <w:t xml:space="preserve"> на здобуття професії «водій </w:t>
      </w:r>
      <w:r w:rsidRPr="009B4E30">
        <w:rPr>
          <w:spacing w:val="-4"/>
          <w:sz w:val="27"/>
          <w:szCs w:val="27"/>
        </w:rPr>
        <w:t>автотранспортних засобів» різних категорій.</w:t>
      </w:r>
    </w:p>
    <w:p w:rsidR="00FC120A" w:rsidRPr="005643C1" w:rsidRDefault="00FC120A" w:rsidP="00FC120A">
      <w:pPr>
        <w:ind w:firstLine="680"/>
        <w:jc w:val="both"/>
        <w:rPr>
          <w:color w:val="FF0000"/>
          <w:spacing w:val="-4"/>
          <w:sz w:val="27"/>
          <w:szCs w:val="27"/>
        </w:rPr>
      </w:pPr>
    </w:p>
    <w:p w:rsidR="005643C1" w:rsidRPr="005643C1" w:rsidRDefault="005643C1" w:rsidP="005643C1">
      <w:pPr>
        <w:pStyle w:val="a6"/>
        <w:ind w:firstLine="680"/>
        <w:rPr>
          <w:sz w:val="27"/>
          <w:szCs w:val="27"/>
        </w:rPr>
      </w:pPr>
      <w:r w:rsidRPr="005643C1">
        <w:rPr>
          <w:rStyle w:val="mw-page-title-main"/>
          <w:sz w:val="27"/>
          <w:szCs w:val="27"/>
        </w:rPr>
        <w:t xml:space="preserve">В області реалізуються бюджетні програми щодо </w:t>
      </w:r>
      <w:r w:rsidRPr="005643C1">
        <w:rPr>
          <w:sz w:val="27"/>
          <w:szCs w:val="27"/>
        </w:rPr>
        <w:t>виплат</w:t>
      </w:r>
      <w:r>
        <w:rPr>
          <w:sz w:val="27"/>
          <w:szCs w:val="27"/>
        </w:rPr>
        <w:t>и</w:t>
      </w:r>
      <w:r w:rsidRPr="005643C1">
        <w:rPr>
          <w:sz w:val="27"/>
          <w:szCs w:val="27"/>
        </w:rPr>
        <w:t xml:space="preserve"> грошової компенсації за належні для отримання жилі приміщення:</w:t>
      </w:r>
    </w:p>
    <w:p w:rsidR="005643C1" w:rsidRPr="005643C1" w:rsidRDefault="005643C1" w:rsidP="005643C1">
      <w:pPr>
        <w:ind w:firstLine="680"/>
        <w:jc w:val="both"/>
        <w:rPr>
          <w:sz w:val="27"/>
          <w:szCs w:val="27"/>
        </w:rPr>
      </w:pPr>
      <w:r w:rsidRPr="005643C1">
        <w:rPr>
          <w:sz w:val="27"/>
          <w:szCs w:val="27"/>
        </w:rPr>
        <w:t>- членам сімей загиблих учасників АТО/ООС, Захисників і Захисниць України, особам з інвалідністю внаслідок війни І-ІІ групи, з числа учасників АТО/ООС, Захисників та Захисниць України відповідно до постанови Кабінету Міністрів України від 19 жовтня 2016 р. № 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w:t>
      </w:r>
    </w:p>
    <w:p w:rsidR="005643C1" w:rsidRPr="005643C1" w:rsidRDefault="005643C1" w:rsidP="005643C1">
      <w:pPr>
        <w:ind w:firstLine="680"/>
        <w:jc w:val="both"/>
        <w:rPr>
          <w:sz w:val="27"/>
          <w:szCs w:val="27"/>
          <w:shd w:val="clear" w:color="auto" w:fill="FFFFFF"/>
        </w:rPr>
      </w:pPr>
      <w:r w:rsidRPr="005643C1">
        <w:rPr>
          <w:sz w:val="27"/>
          <w:szCs w:val="27"/>
        </w:rPr>
        <w:t>- особам з інвалідністю внаслідок війни</w:t>
      </w:r>
      <w:r w:rsidRPr="005643C1">
        <w:rPr>
          <w:sz w:val="27"/>
          <w:szCs w:val="27"/>
          <w:shd w:val="clear" w:color="auto" w:fill="FFFFFF"/>
        </w:rPr>
        <w:t xml:space="preserve"> ІІІ групи та учасникам бойових дій з числа внутрішньо переміщених осіб, які захищали незалежність, суверенітет та територіальну цілісність України </w:t>
      </w:r>
      <w:r w:rsidRPr="005643C1">
        <w:rPr>
          <w:sz w:val="27"/>
          <w:szCs w:val="27"/>
        </w:rPr>
        <w:t>відповідно до постанови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w:t>
      </w:r>
      <w:r w:rsidRPr="005643C1">
        <w:rPr>
          <w:sz w:val="27"/>
          <w:szCs w:val="27"/>
          <w:shd w:val="clear" w:color="auto" w:fill="FFFFFF"/>
        </w:rPr>
        <w:t>;</w:t>
      </w:r>
    </w:p>
    <w:p w:rsidR="005643C1" w:rsidRPr="005643C1" w:rsidRDefault="005643C1" w:rsidP="005643C1">
      <w:pPr>
        <w:ind w:firstLine="680"/>
        <w:jc w:val="both"/>
        <w:rPr>
          <w:sz w:val="27"/>
          <w:szCs w:val="27"/>
        </w:rPr>
      </w:pPr>
      <w:r w:rsidRPr="005643C1">
        <w:rPr>
          <w:sz w:val="27"/>
          <w:szCs w:val="27"/>
          <w:shd w:val="clear" w:color="auto" w:fill="FFFFFF"/>
        </w:rPr>
        <w:t>-</w:t>
      </w:r>
      <w:r w:rsidRPr="005643C1">
        <w:rPr>
          <w:sz w:val="27"/>
          <w:szCs w:val="27"/>
        </w:rPr>
        <w:t xml:space="preserve"> особам, які брали участь у бойових діях на території інших держав, а також членам їх сімей відповідно до постанови Кабінету Міністрів України </w:t>
      </w:r>
      <w:r w:rsidR="00286399">
        <w:rPr>
          <w:sz w:val="27"/>
          <w:szCs w:val="27"/>
        </w:rPr>
        <w:t xml:space="preserve">                           </w:t>
      </w:r>
      <w:r w:rsidRPr="005643C1">
        <w:rPr>
          <w:sz w:val="27"/>
          <w:szCs w:val="27"/>
        </w:rPr>
        <w:t>від 28 березня 2018 р. № 214 «Питання забезпечення житло деяких категорій осіб, які брали участь у бойових діях на території інших держав, а також членів їх сімей».</w:t>
      </w:r>
    </w:p>
    <w:p w:rsidR="005643C1" w:rsidRPr="005643C1" w:rsidRDefault="005643C1" w:rsidP="005643C1">
      <w:pPr>
        <w:ind w:firstLine="680"/>
        <w:jc w:val="both"/>
        <w:rPr>
          <w:sz w:val="27"/>
          <w:szCs w:val="27"/>
          <w:shd w:val="clear" w:color="auto" w:fill="FFFFFF"/>
        </w:rPr>
      </w:pPr>
      <w:r w:rsidRPr="005643C1">
        <w:rPr>
          <w:sz w:val="27"/>
          <w:szCs w:val="27"/>
          <w:shd w:val="clear" w:color="auto" w:fill="FFFFFF"/>
        </w:rPr>
        <w:t xml:space="preserve">Для оформлення грошової компенсації необхідно перебувати на квартирному обліку. Внутрішньо переміщеним особам додатково потрібно не менш як один рік перебувати на обліку в Єдиній інформаційній базі даних про внутрішньо переміщених осіб. </w:t>
      </w:r>
    </w:p>
    <w:p w:rsidR="005643C1" w:rsidRPr="005643C1" w:rsidRDefault="005643C1" w:rsidP="005643C1">
      <w:pPr>
        <w:ind w:firstLine="680"/>
        <w:jc w:val="both"/>
        <w:rPr>
          <w:rStyle w:val="mw-page-title-main"/>
          <w:sz w:val="27"/>
          <w:szCs w:val="27"/>
        </w:rPr>
      </w:pPr>
      <w:r w:rsidRPr="005643C1">
        <w:rPr>
          <w:sz w:val="27"/>
          <w:szCs w:val="27"/>
          <w:shd w:val="clear" w:color="auto" w:fill="FFFFFF"/>
        </w:rPr>
        <w:t>Заява про призначення грошової компенсації подається в паперовій чи в електронній формі (за наявності технічної можливості) до структурного підрозділу з питань соціального захисту населення районних, районних у м. Києві держадміністрацій, виконавчих органів сільських, селищних, міських, районних у містах (у разі їх утворення) рад за місцем перебування на квартирному обліку.</w:t>
      </w:r>
    </w:p>
    <w:p w:rsidR="005643C1" w:rsidRDefault="005643C1" w:rsidP="005643C1">
      <w:pPr>
        <w:ind w:firstLine="680"/>
        <w:jc w:val="both"/>
        <w:rPr>
          <w:sz w:val="28"/>
          <w:szCs w:val="28"/>
        </w:rPr>
      </w:pPr>
      <w:r w:rsidRPr="00B007EF">
        <w:rPr>
          <w:sz w:val="28"/>
          <w:szCs w:val="28"/>
        </w:rPr>
        <w:t>У 2023 році грошову компенсацію за належні для отримання житлові приміщення призначено 83 родинам</w:t>
      </w:r>
      <w:r w:rsidRPr="00B007EF">
        <w:rPr>
          <w:sz w:val="28"/>
          <w:szCs w:val="28"/>
          <w:lang w:val="ru-RU"/>
        </w:rPr>
        <w:t xml:space="preserve">, </w:t>
      </w:r>
      <w:r w:rsidRPr="00B007EF">
        <w:rPr>
          <w:sz w:val="28"/>
          <w:szCs w:val="28"/>
        </w:rPr>
        <w:t xml:space="preserve">з державного бюджету місцевим бюджетам на зазначені цілі область отримала кошти в сумі </w:t>
      </w:r>
      <w:r w:rsidRPr="00B007EF">
        <w:rPr>
          <w:sz w:val="28"/>
          <w:szCs w:val="28"/>
          <w:lang w:val="ru-RU"/>
        </w:rPr>
        <w:t>80</w:t>
      </w:r>
      <w:r w:rsidR="00377CC7">
        <w:rPr>
          <w:sz w:val="28"/>
          <w:szCs w:val="28"/>
          <w:lang w:val="ru-RU"/>
        </w:rPr>
        <w:t> 291,9 тис.</w:t>
      </w:r>
      <w:r w:rsidRPr="00B007EF">
        <w:rPr>
          <w:sz w:val="28"/>
          <w:szCs w:val="28"/>
        </w:rPr>
        <w:t xml:space="preserve"> </w:t>
      </w:r>
      <w:proofErr w:type="spellStart"/>
      <w:r w:rsidRPr="00B007EF">
        <w:rPr>
          <w:sz w:val="28"/>
          <w:szCs w:val="28"/>
        </w:rPr>
        <w:t>грн</w:t>
      </w:r>
      <w:proofErr w:type="spellEnd"/>
      <w:r w:rsidRPr="00B007EF">
        <w:rPr>
          <w:sz w:val="28"/>
          <w:szCs w:val="28"/>
        </w:rPr>
        <w:t xml:space="preserve">, які спрямовано на </w:t>
      </w:r>
      <w:proofErr w:type="spellStart"/>
      <w:r w:rsidRPr="00B007EF">
        <w:rPr>
          <w:sz w:val="28"/>
          <w:szCs w:val="28"/>
        </w:rPr>
        <w:t>спецрахунки</w:t>
      </w:r>
      <w:proofErr w:type="spellEnd"/>
      <w:r w:rsidRPr="00B007EF">
        <w:rPr>
          <w:sz w:val="28"/>
          <w:szCs w:val="28"/>
        </w:rPr>
        <w:t xml:space="preserve"> 37 особам.</w:t>
      </w:r>
    </w:p>
    <w:p w:rsidR="00380579" w:rsidRDefault="00380579" w:rsidP="00FC120A">
      <w:pPr>
        <w:widowControl w:val="0"/>
        <w:ind w:firstLine="680"/>
        <w:jc w:val="both"/>
        <w:rPr>
          <w:b/>
          <w:sz w:val="27"/>
          <w:szCs w:val="27"/>
        </w:rPr>
      </w:pPr>
    </w:p>
    <w:p w:rsidR="00380579" w:rsidRDefault="00380579" w:rsidP="00FC120A">
      <w:pPr>
        <w:widowControl w:val="0"/>
        <w:ind w:firstLine="680"/>
        <w:jc w:val="both"/>
        <w:rPr>
          <w:b/>
          <w:sz w:val="27"/>
          <w:szCs w:val="27"/>
        </w:rPr>
      </w:pPr>
    </w:p>
    <w:p w:rsidR="00380579" w:rsidRDefault="00380579" w:rsidP="00FC120A">
      <w:pPr>
        <w:widowControl w:val="0"/>
        <w:ind w:firstLine="680"/>
        <w:jc w:val="both"/>
        <w:rPr>
          <w:b/>
          <w:sz w:val="27"/>
          <w:szCs w:val="27"/>
        </w:rPr>
      </w:pPr>
    </w:p>
    <w:p w:rsidR="00FC120A" w:rsidRPr="00040222" w:rsidRDefault="00380579" w:rsidP="00380579">
      <w:pPr>
        <w:widowControl w:val="0"/>
        <w:ind w:left="680"/>
        <w:jc w:val="both"/>
        <w:rPr>
          <w:b/>
          <w:sz w:val="27"/>
          <w:szCs w:val="27"/>
        </w:rPr>
      </w:pPr>
      <w:r>
        <w:rPr>
          <w:b/>
          <w:sz w:val="27"/>
          <w:szCs w:val="27"/>
        </w:rPr>
        <w:lastRenderedPageBreak/>
        <w:br/>
      </w:r>
      <w:r w:rsidR="00FC120A" w:rsidRPr="00040222">
        <w:rPr>
          <w:b/>
          <w:sz w:val="27"/>
          <w:szCs w:val="27"/>
        </w:rPr>
        <w:t>Обласні програми:</w:t>
      </w:r>
    </w:p>
    <w:p w:rsidR="00FC120A" w:rsidRPr="00040222" w:rsidRDefault="00FC120A" w:rsidP="00FC120A">
      <w:pPr>
        <w:widowControl w:val="0"/>
        <w:ind w:firstLine="680"/>
        <w:jc w:val="both"/>
        <w:rPr>
          <w:b/>
          <w:sz w:val="16"/>
          <w:szCs w:val="16"/>
        </w:rPr>
      </w:pPr>
    </w:p>
    <w:p w:rsidR="00FC120A" w:rsidRPr="00040222" w:rsidRDefault="00FC120A" w:rsidP="00FC120A">
      <w:pPr>
        <w:ind w:firstLine="680"/>
        <w:jc w:val="both"/>
        <w:rPr>
          <w:sz w:val="27"/>
          <w:szCs w:val="27"/>
        </w:rPr>
      </w:pPr>
      <w:r w:rsidRPr="00040222">
        <w:rPr>
          <w:b/>
          <w:sz w:val="27"/>
          <w:szCs w:val="27"/>
        </w:rPr>
        <w:t>Програма соціальної підтримки Захисників і Захисниць України, членів їх сімей, а також членів сімей військовослужбовців, які загинули (пропали безвісти) в Афганістані при виконанні інтернаціонального обов’язку, у Чернігівській області на 2019</w:t>
      </w:r>
      <w:r w:rsidR="00286399">
        <w:rPr>
          <w:b/>
          <w:sz w:val="27"/>
          <w:szCs w:val="27"/>
        </w:rPr>
        <w:t xml:space="preserve"> </w:t>
      </w:r>
      <w:r w:rsidR="00286399">
        <w:rPr>
          <w:b/>
          <w:spacing w:val="-4"/>
          <w:sz w:val="27"/>
          <w:szCs w:val="27"/>
        </w:rPr>
        <w:t xml:space="preserve">– </w:t>
      </w:r>
      <w:r w:rsidRPr="00040222">
        <w:rPr>
          <w:b/>
          <w:sz w:val="27"/>
          <w:szCs w:val="27"/>
        </w:rPr>
        <w:t>2023 роки.</w:t>
      </w:r>
      <w:r w:rsidRPr="00040222">
        <w:rPr>
          <w:sz w:val="27"/>
          <w:szCs w:val="27"/>
        </w:rPr>
        <w:t xml:space="preserve"> </w:t>
      </w:r>
    </w:p>
    <w:p w:rsidR="00FC120A" w:rsidRPr="00040222" w:rsidRDefault="00FC120A" w:rsidP="00FC120A">
      <w:pPr>
        <w:tabs>
          <w:tab w:val="left" w:pos="851"/>
        </w:tabs>
        <w:suppressAutoHyphens/>
        <w:ind w:firstLine="680"/>
        <w:jc w:val="both"/>
        <w:rPr>
          <w:sz w:val="27"/>
          <w:szCs w:val="27"/>
        </w:rPr>
      </w:pPr>
      <w:r w:rsidRPr="00040222">
        <w:rPr>
          <w:sz w:val="27"/>
          <w:szCs w:val="27"/>
        </w:rPr>
        <w:t xml:space="preserve">Програма спрямована на соціальну адаптацію та повернення до повноцінного життя Захисників і Захисниць України та членів їх сімей шляхом надання інформаційно-правової, медичної, соціальної, психологічної, матеріальної допомоги та інших видів </w:t>
      </w:r>
      <w:proofErr w:type="spellStart"/>
      <w:r w:rsidRPr="00040222">
        <w:rPr>
          <w:sz w:val="27"/>
          <w:szCs w:val="27"/>
        </w:rPr>
        <w:t>допомог</w:t>
      </w:r>
      <w:proofErr w:type="spellEnd"/>
      <w:r w:rsidRPr="00040222">
        <w:rPr>
          <w:sz w:val="27"/>
          <w:szCs w:val="27"/>
        </w:rPr>
        <w:t>.</w:t>
      </w:r>
    </w:p>
    <w:p w:rsidR="00040222" w:rsidRDefault="00040222" w:rsidP="00040222">
      <w:pPr>
        <w:pStyle w:val="a4"/>
        <w:tabs>
          <w:tab w:val="left" w:pos="0"/>
        </w:tabs>
        <w:ind w:firstLine="680"/>
        <w:jc w:val="both"/>
        <w:rPr>
          <w:szCs w:val="28"/>
          <w:lang w:val="ru-RU"/>
        </w:rPr>
      </w:pPr>
      <w:r w:rsidRPr="00040222">
        <w:rPr>
          <w:spacing w:val="-6"/>
          <w:sz w:val="27"/>
          <w:szCs w:val="27"/>
        </w:rPr>
        <w:t>У 2023</w:t>
      </w:r>
      <w:r w:rsidR="00FC120A" w:rsidRPr="00040222">
        <w:rPr>
          <w:spacing w:val="-6"/>
          <w:sz w:val="27"/>
          <w:szCs w:val="27"/>
        </w:rPr>
        <w:t xml:space="preserve"> році на реалізацію напрямів Про</w:t>
      </w:r>
      <w:r>
        <w:rPr>
          <w:spacing w:val="-6"/>
          <w:sz w:val="27"/>
          <w:szCs w:val="27"/>
        </w:rPr>
        <w:t xml:space="preserve">грами Департаментом соціального </w:t>
      </w:r>
      <w:r w:rsidR="00FC120A" w:rsidRPr="00040222">
        <w:rPr>
          <w:spacing w:val="-6"/>
          <w:sz w:val="27"/>
          <w:szCs w:val="27"/>
        </w:rPr>
        <w:t>захисту населення облдержадміністрації використано</w:t>
      </w:r>
      <w:r w:rsidRPr="00040222">
        <w:rPr>
          <w:spacing w:val="-6"/>
          <w:sz w:val="27"/>
          <w:szCs w:val="27"/>
        </w:rPr>
        <w:t xml:space="preserve"> 11</w:t>
      </w:r>
      <w:r w:rsidR="00377CC7">
        <w:rPr>
          <w:spacing w:val="-6"/>
          <w:sz w:val="27"/>
          <w:szCs w:val="27"/>
        </w:rPr>
        <w:t> </w:t>
      </w:r>
      <w:r w:rsidRPr="00040222">
        <w:rPr>
          <w:spacing w:val="-6"/>
          <w:sz w:val="27"/>
          <w:szCs w:val="27"/>
        </w:rPr>
        <w:t>7</w:t>
      </w:r>
      <w:r w:rsidR="00377CC7">
        <w:rPr>
          <w:spacing w:val="-6"/>
          <w:sz w:val="27"/>
          <w:szCs w:val="27"/>
        </w:rPr>
        <w:t>49,9 тис.</w:t>
      </w:r>
      <w:r w:rsidR="00FC120A" w:rsidRPr="00040222">
        <w:rPr>
          <w:spacing w:val="-6"/>
          <w:sz w:val="27"/>
          <w:szCs w:val="27"/>
        </w:rPr>
        <w:t xml:space="preserve"> </w:t>
      </w:r>
      <w:proofErr w:type="spellStart"/>
      <w:r w:rsidR="00FC120A" w:rsidRPr="00040222">
        <w:rPr>
          <w:spacing w:val="-6"/>
          <w:sz w:val="27"/>
          <w:szCs w:val="27"/>
        </w:rPr>
        <w:t>грн</w:t>
      </w:r>
      <w:proofErr w:type="spellEnd"/>
      <w:r w:rsidR="00FC120A" w:rsidRPr="00040222">
        <w:rPr>
          <w:spacing w:val="-6"/>
          <w:sz w:val="27"/>
          <w:szCs w:val="27"/>
        </w:rPr>
        <w:t>, зокрема,</w:t>
      </w:r>
      <w:r w:rsidR="00FC120A" w:rsidRPr="00FC120A">
        <w:rPr>
          <w:color w:val="FF0000"/>
          <w:spacing w:val="-6"/>
          <w:sz w:val="27"/>
          <w:szCs w:val="27"/>
        </w:rPr>
        <w:t xml:space="preserve"> </w:t>
      </w:r>
      <w:r w:rsidRPr="00C1323F">
        <w:rPr>
          <w:szCs w:val="28"/>
        </w:rPr>
        <w:t>надано</w:t>
      </w:r>
      <w:r>
        <w:rPr>
          <w:szCs w:val="28"/>
        </w:rPr>
        <w:t>:</w:t>
      </w:r>
      <w:r w:rsidRPr="00C1323F">
        <w:rPr>
          <w:szCs w:val="28"/>
        </w:rPr>
        <w:t xml:space="preserve"> </w:t>
      </w:r>
    </w:p>
    <w:p w:rsidR="00040222" w:rsidRPr="00040222" w:rsidRDefault="00040222" w:rsidP="00040222">
      <w:pPr>
        <w:pStyle w:val="a4"/>
        <w:tabs>
          <w:tab w:val="left" w:pos="0"/>
        </w:tabs>
        <w:ind w:firstLine="709"/>
        <w:jc w:val="both"/>
        <w:rPr>
          <w:szCs w:val="28"/>
          <w:lang w:val="ru-RU"/>
        </w:rPr>
      </w:pPr>
      <w:r>
        <w:rPr>
          <w:szCs w:val="28"/>
          <w:lang w:val="ru-RU"/>
        </w:rPr>
        <w:t>- </w:t>
      </w:r>
      <w:r w:rsidRPr="00C1323F">
        <w:rPr>
          <w:szCs w:val="28"/>
        </w:rPr>
        <w:t>щомісячну грошову допомогу у розмі</w:t>
      </w:r>
      <w:proofErr w:type="gramStart"/>
      <w:r w:rsidRPr="00C1323F">
        <w:rPr>
          <w:szCs w:val="28"/>
        </w:rPr>
        <w:t>р</w:t>
      </w:r>
      <w:proofErr w:type="gramEnd"/>
      <w:r w:rsidRPr="00C1323F">
        <w:rPr>
          <w:szCs w:val="28"/>
        </w:rPr>
        <w:t xml:space="preserve">і 500 </w:t>
      </w:r>
      <w:proofErr w:type="spellStart"/>
      <w:r w:rsidRPr="00C1323F">
        <w:rPr>
          <w:szCs w:val="28"/>
        </w:rPr>
        <w:t>грн</w:t>
      </w:r>
      <w:proofErr w:type="spellEnd"/>
      <w:r w:rsidRPr="00C1323F">
        <w:rPr>
          <w:szCs w:val="28"/>
        </w:rPr>
        <w:t xml:space="preserve"> 1</w:t>
      </w:r>
      <w:r>
        <w:rPr>
          <w:szCs w:val="28"/>
        </w:rPr>
        <w:t> </w:t>
      </w:r>
      <w:r w:rsidRPr="00C1323F">
        <w:rPr>
          <w:szCs w:val="28"/>
        </w:rPr>
        <w:t>999 членам сім’ї загиблого (померлого) Захисника і Захисниці України та 49 членам сімей, загиблих в</w:t>
      </w:r>
      <w:r>
        <w:rPr>
          <w:szCs w:val="28"/>
        </w:rPr>
        <w:t xml:space="preserve"> Афганістані</w:t>
      </w:r>
      <w:r>
        <w:rPr>
          <w:szCs w:val="28"/>
          <w:lang w:val="ru-RU"/>
        </w:rPr>
        <w:t>;</w:t>
      </w:r>
    </w:p>
    <w:p w:rsidR="00FC120A" w:rsidRPr="00040222" w:rsidRDefault="00040222" w:rsidP="00040222">
      <w:pPr>
        <w:pStyle w:val="a4"/>
        <w:tabs>
          <w:tab w:val="left" w:pos="708"/>
        </w:tabs>
        <w:ind w:firstLine="567"/>
        <w:jc w:val="both"/>
        <w:rPr>
          <w:b/>
          <w:color w:val="FF0000"/>
          <w:sz w:val="27"/>
          <w:szCs w:val="27"/>
        </w:rPr>
      </w:pPr>
      <w:r>
        <w:rPr>
          <w:spacing w:val="-4"/>
          <w:sz w:val="27"/>
          <w:szCs w:val="27"/>
          <w:lang w:val="ru-RU"/>
        </w:rPr>
        <w:t>- </w:t>
      </w:r>
      <w:r w:rsidRPr="00040222">
        <w:rPr>
          <w:spacing w:val="-4"/>
          <w:sz w:val="27"/>
          <w:szCs w:val="27"/>
        </w:rPr>
        <w:t>одноразову грошову допомогу у розмі</w:t>
      </w:r>
      <w:proofErr w:type="gramStart"/>
      <w:r w:rsidRPr="00040222">
        <w:rPr>
          <w:spacing w:val="-4"/>
          <w:sz w:val="27"/>
          <w:szCs w:val="27"/>
        </w:rPr>
        <w:t>р</w:t>
      </w:r>
      <w:proofErr w:type="gramEnd"/>
      <w:r w:rsidRPr="00040222">
        <w:rPr>
          <w:spacing w:val="-4"/>
          <w:sz w:val="27"/>
          <w:szCs w:val="27"/>
        </w:rPr>
        <w:t>і</w:t>
      </w:r>
      <w:r>
        <w:rPr>
          <w:spacing w:val="-4"/>
          <w:sz w:val="27"/>
          <w:szCs w:val="27"/>
          <w:lang w:val="ru-RU"/>
        </w:rPr>
        <w:t xml:space="preserve"> </w:t>
      </w:r>
      <w:r w:rsidRPr="00040222">
        <w:rPr>
          <w:spacing w:val="-4"/>
          <w:sz w:val="27"/>
          <w:szCs w:val="27"/>
        </w:rPr>
        <w:t xml:space="preserve">100,0 тис. </w:t>
      </w:r>
      <w:proofErr w:type="spellStart"/>
      <w:r w:rsidRPr="00040222">
        <w:rPr>
          <w:spacing w:val="-4"/>
          <w:sz w:val="27"/>
          <w:szCs w:val="27"/>
        </w:rPr>
        <w:t>грн</w:t>
      </w:r>
      <w:proofErr w:type="spellEnd"/>
      <w:r w:rsidRPr="00040222">
        <w:rPr>
          <w:spacing w:val="-4"/>
          <w:sz w:val="27"/>
          <w:szCs w:val="27"/>
        </w:rPr>
        <w:t xml:space="preserve"> </w:t>
      </w:r>
      <w:r>
        <w:rPr>
          <w:spacing w:val="-4"/>
          <w:sz w:val="27"/>
          <w:szCs w:val="27"/>
        </w:rPr>
        <w:t>7 сім</w:t>
      </w:r>
      <w:r>
        <w:rPr>
          <w:spacing w:val="-4"/>
          <w:sz w:val="27"/>
          <w:szCs w:val="27"/>
          <w:lang w:val="ru-RU"/>
        </w:rPr>
        <w:t>’ям</w:t>
      </w:r>
      <w:r w:rsidRPr="00040222">
        <w:rPr>
          <w:spacing w:val="-4"/>
          <w:sz w:val="27"/>
          <w:szCs w:val="27"/>
        </w:rPr>
        <w:t xml:space="preserve"> загиблих від акту військової агресії російської федерації, скоєного 19 серпня 2023 року по Чернігівському обласному академічному українському музично-драматичному театру ім. </w:t>
      </w:r>
      <w:r>
        <w:rPr>
          <w:spacing w:val="-4"/>
          <w:sz w:val="27"/>
          <w:szCs w:val="27"/>
        </w:rPr>
        <w:t>Т.Г.</w:t>
      </w:r>
      <w:r w:rsidR="00286399">
        <w:rPr>
          <w:spacing w:val="-4"/>
          <w:sz w:val="27"/>
          <w:szCs w:val="27"/>
        </w:rPr>
        <w:t> </w:t>
      </w:r>
      <w:r>
        <w:rPr>
          <w:spacing w:val="-4"/>
          <w:sz w:val="27"/>
          <w:szCs w:val="27"/>
        </w:rPr>
        <w:t>Шевченка</w:t>
      </w:r>
      <w:r w:rsidRPr="00040222">
        <w:rPr>
          <w:spacing w:val="-4"/>
          <w:sz w:val="27"/>
          <w:szCs w:val="27"/>
        </w:rPr>
        <w:t>;</w:t>
      </w:r>
    </w:p>
    <w:p w:rsidR="00712CE1" w:rsidRPr="00872FB0" w:rsidRDefault="00040222" w:rsidP="00040222">
      <w:pPr>
        <w:ind w:firstLine="567"/>
        <w:jc w:val="both"/>
        <w:rPr>
          <w:spacing w:val="-4"/>
          <w:sz w:val="27"/>
          <w:szCs w:val="27"/>
        </w:rPr>
      </w:pPr>
      <w:r w:rsidRPr="00040222">
        <w:rPr>
          <w:spacing w:val="-4"/>
          <w:sz w:val="27"/>
          <w:szCs w:val="27"/>
        </w:rPr>
        <w:t>-</w:t>
      </w:r>
      <w:r>
        <w:rPr>
          <w:spacing w:val="-4"/>
          <w:sz w:val="27"/>
          <w:szCs w:val="27"/>
          <w:lang w:val="ru-RU"/>
        </w:rPr>
        <w:t> </w:t>
      </w:r>
      <w:r w:rsidRPr="00040222">
        <w:rPr>
          <w:spacing w:val="-4"/>
          <w:sz w:val="27"/>
          <w:szCs w:val="27"/>
        </w:rPr>
        <w:t>одноразову грошову допомогу на лік</w:t>
      </w:r>
      <w:r>
        <w:rPr>
          <w:spacing w:val="-4"/>
          <w:sz w:val="27"/>
          <w:szCs w:val="27"/>
        </w:rPr>
        <w:t xml:space="preserve">ування у розмірі 30,0 тис. </w:t>
      </w:r>
      <w:proofErr w:type="spellStart"/>
      <w:r>
        <w:rPr>
          <w:spacing w:val="-4"/>
          <w:sz w:val="27"/>
          <w:szCs w:val="27"/>
        </w:rPr>
        <w:t>грн</w:t>
      </w:r>
      <w:proofErr w:type="spellEnd"/>
      <w:r>
        <w:rPr>
          <w:spacing w:val="-4"/>
          <w:sz w:val="27"/>
          <w:szCs w:val="27"/>
        </w:rPr>
        <w:t xml:space="preserve"> </w:t>
      </w:r>
      <w:r w:rsidRPr="00040222">
        <w:rPr>
          <w:spacing w:val="-4"/>
          <w:sz w:val="27"/>
          <w:szCs w:val="27"/>
        </w:rPr>
        <w:t>46 особам, постраждалим від акту військової агресії російської федерації, скоєного 19 серпня 2023 року по Чернігівському обласному академічному українському музично-драма</w:t>
      </w:r>
      <w:r>
        <w:rPr>
          <w:spacing w:val="-4"/>
          <w:sz w:val="27"/>
          <w:szCs w:val="27"/>
        </w:rPr>
        <w:t>тичному театру ім. Т.Г.</w:t>
      </w:r>
      <w:r w:rsidR="00286399">
        <w:rPr>
          <w:spacing w:val="-4"/>
          <w:sz w:val="27"/>
          <w:szCs w:val="27"/>
        </w:rPr>
        <w:t> </w:t>
      </w:r>
      <w:r>
        <w:rPr>
          <w:spacing w:val="-4"/>
          <w:sz w:val="27"/>
          <w:szCs w:val="27"/>
        </w:rPr>
        <w:t>Шевченка</w:t>
      </w:r>
      <w:r w:rsidRPr="00040222">
        <w:rPr>
          <w:spacing w:val="-4"/>
          <w:sz w:val="27"/>
          <w:szCs w:val="27"/>
        </w:rPr>
        <w:t>.</w:t>
      </w:r>
    </w:p>
    <w:p w:rsidR="00596FC0" w:rsidRPr="00872FB0" w:rsidRDefault="00596FC0" w:rsidP="00040222">
      <w:pPr>
        <w:ind w:firstLine="567"/>
        <w:jc w:val="both"/>
        <w:rPr>
          <w:spacing w:val="-4"/>
          <w:sz w:val="27"/>
          <w:szCs w:val="27"/>
        </w:rPr>
      </w:pPr>
    </w:p>
    <w:p w:rsidR="00596FC0" w:rsidRDefault="00596FC0" w:rsidP="00040222">
      <w:pPr>
        <w:ind w:firstLine="567"/>
        <w:jc w:val="both"/>
        <w:rPr>
          <w:b/>
          <w:spacing w:val="-4"/>
          <w:sz w:val="27"/>
          <w:szCs w:val="27"/>
        </w:rPr>
      </w:pPr>
      <w:r w:rsidRPr="00596FC0">
        <w:rPr>
          <w:b/>
          <w:spacing w:val="-4"/>
          <w:sz w:val="27"/>
          <w:szCs w:val="27"/>
        </w:rPr>
        <w:t>Програма відшкодування витрат з поховання померлих (загиблих) учасників бойових д</w:t>
      </w:r>
      <w:r>
        <w:rPr>
          <w:b/>
          <w:spacing w:val="-4"/>
          <w:sz w:val="27"/>
          <w:szCs w:val="27"/>
        </w:rPr>
        <w:t>ій, постраждалих учасників Революції гідності та осіб з інвалідністю внаслідок війни, у Чернігівській області на 2021 – 2025 роки.</w:t>
      </w:r>
    </w:p>
    <w:p w:rsidR="00596FC0" w:rsidRDefault="00596FC0" w:rsidP="00040222">
      <w:pPr>
        <w:ind w:firstLine="567"/>
        <w:jc w:val="both"/>
        <w:rPr>
          <w:spacing w:val="-4"/>
          <w:sz w:val="27"/>
          <w:szCs w:val="27"/>
        </w:rPr>
      </w:pPr>
      <w:r>
        <w:rPr>
          <w:spacing w:val="-4"/>
          <w:sz w:val="27"/>
          <w:szCs w:val="27"/>
        </w:rPr>
        <w:t>Метою Програми є забезпечення фінансової підтримки осіб, які поховали загиблих (померлих) учасників бойових дій, постраждалих учасників Революції Гідності та осіб з інвалідністю внаслідок війни.</w:t>
      </w:r>
    </w:p>
    <w:p w:rsidR="00596FC0" w:rsidRPr="00596FC0" w:rsidRDefault="00596FC0" w:rsidP="00040222">
      <w:pPr>
        <w:ind w:firstLine="567"/>
        <w:jc w:val="both"/>
        <w:rPr>
          <w:color w:val="FF0000"/>
          <w:sz w:val="27"/>
          <w:szCs w:val="27"/>
        </w:rPr>
      </w:pPr>
      <w:r>
        <w:rPr>
          <w:spacing w:val="-4"/>
          <w:sz w:val="27"/>
          <w:szCs w:val="27"/>
        </w:rPr>
        <w:t>У 2023 році в області відшкодовано витрат з похов</w:t>
      </w:r>
      <w:r w:rsidR="00872FB0">
        <w:rPr>
          <w:spacing w:val="-4"/>
          <w:sz w:val="27"/>
          <w:szCs w:val="27"/>
        </w:rPr>
        <w:t>ання 134 осіб з числа померлих (</w:t>
      </w:r>
      <w:r>
        <w:rPr>
          <w:spacing w:val="-4"/>
          <w:sz w:val="27"/>
          <w:szCs w:val="27"/>
        </w:rPr>
        <w:t>загиблих) учасників бойових дій, осіб з інвалідністю внаслідок війни</w:t>
      </w:r>
      <w:r w:rsidR="00377CC7">
        <w:rPr>
          <w:spacing w:val="-4"/>
          <w:sz w:val="27"/>
          <w:szCs w:val="27"/>
        </w:rPr>
        <w:t xml:space="preserve"> на суму 427,7 тис. гривень.</w:t>
      </w:r>
    </w:p>
    <w:sectPr w:rsidR="00596FC0" w:rsidRPr="00596FC0" w:rsidSect="00712CE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C120A"/>
    <w:rsid w:val="00040222"/>
    <w:rsid w:val="00286399"/>
    <w:rsid w:val="00377CC7"/>
    <w:rsid w:val="00380579"/>
    <w:rsid w:val="005643C1"/>
    <w:rsid w:val="00596FC0"/>
    <w:rsid w:val="00712CE1"/>
    <w:rsid w:val="00826741"/>
    <w:rsid w:val="0085579D"/>
    <w:rsid w:val="00872FB0"/>
    <w:rsid w:val="009B4E30"/>
    <w:rsid w:val="00A130A6"/>
    <w:rsid w:val="00A131BA"/>
    <w:rsid w:val="00FC12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0A"/>
    <w:rPr>
      <w:rFonts w:ascii="Times New Roman" w:eastAsia="Times New Roman" w:hAnsi="Times New Roman"/>
      <w:sz w:val="24"/>
      <w:szCs w:val="24"/>
      <w:lang w:eastAsia="ru-RU"/>
    </w:rPr>
  </w:style>
  <w:style w:type="paragraph" w:styleId="1">
    <w:name w:val="heading 1"/>
    <w:basedOn w:val="a"/>
    <w:link w:val="10"/>
    <w:uiPriority w:val="9"/>
    <w:qFormat/>
    <w:rsid w:val="005643C1"/>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120A"/>
    <w:pPr>
      <w:spacing w:before="100" w:beforeAutospacing="1" w:after="100" w:afterAutospacing="1"/>
    </w:pPr>
    <w:rPr>
      <w:lang w:val="ru-RU"/>
    </w:rPr>
  </w:style>
  <w:style w:type="paragraph" w:styleId="a4">
    <w:name w:val="header"/>
    <w:basedOn w:val="a"/>
    <w:link w:val="a5"/>
    <w:unhideWhenUsed/>
    <w:rsid w:val="00FC120A"/>
    <w:pPr>
      <w:tabs>
        <w:tab w:val="center" w:pos="4153"/>
        <w:tab w:val="right" w:pos="8306"/>
      </w:tabs>
    </w:pPr>
    <w:rPr>
      <w:sz w:val="28"/>
      <w:szCs w:val="20"/>
    </w:rPr>
  </w:style>
  <w:style w:type="character" w:customStyle="1" w:styleId="a5">
    <w:name w:val="Верхний колонтитул Знак"/>
    <w:basedOn w:val="a0"/>
    <w:link w:val="a4"/>
    <w:rsid w:val="00FC120A"/>
    <w:rPr>
      <w:rFonts w:ascii="Times New Roman" w:eastAsia="Times New Roman" w:hAnsi="Times New Roman" w:cs="Times New Roman"/>
      <w:sz w:val="28"/>
      <w:szCs w:val="20"/>
      <w:lang w:eastAsia="ru-RU"/>
    </w:rPr>
  </w:style>
  <w:style w:type="paragraph" w:customStyle="1" w:styleId="11">
    <w:name w:val="Знак Знак Знак Знак1 Знак Знак Знак"/>
    <w:basedOn w:val="a"/>
    <w:uiPriority w:val="99"/>
    <w:rsid w:val="00FC120A"/>
    <w:rPr>
      <w:rFonts w:ascii="Verdana" w:hAnsi="Verdana" w:cs="Verdana"/>
      <w:sz w:val="20"/>
      <w:szCs w:val="20"/>
      <w:lang w:val="en-US" w:eastAsia="en-US"/>
    </w:rPr>
  </w:style>
  <w:style w:type="character" w:customStyle="1" w:styleId="10">
    <w:name w:val="Заголовок 1 Знак"/>
    <w:basedOn w:val="a0"/>
    <w:link w:val="1"/>
    <w:uiPriority w:val="9"/>
    <w:rsid w:val="005643C1"/>
    <w:rPr>
      <w:rFonts w:ascii="Times New Roman" w:eastAsia="Times New Roman" w:hAnsi="Times New Roman"/>
      <w:b/>
      <w:bCs/>
      <w:kern w:val="36"/>
      <w:sz w:val="48"/>
      <w:szCs w:val="48"/>
    </w:rPr>
  </w:style>
  <w:style w:type="character" w:customStyle="1" w:styleId="mw-page-title-main">
    <w:name w:val="mw-page-title-main"/>
    <w:basedOn w:val="a0"/>
    <w:rsid w:val="005643C1"/>
  </w:style>
  <w:style w:type="paragraph" w:styleId="a6">
    <w:name w:val="Body Text"/>
    <w:basedOn w:val="a"/>
    <w:link w:val="a7"/>
    <w:rsid w:val="005643C1"/>
    <w:pPr>
      <w:jc w:val="both"/>
    </w:pPr>
    <w:rPr>
      <w:sz w:val="28"/>
      <w:szCs w:val="28"/>
    </w:rPr>
  </w:style>
  <w:style w:type="character" w:customStyle="1" w:styleId="a7">
    <w:name w:val="Основной текст Знак"/>
    <w:basedOn w:val="a0"/>
    <w:link w:val="a6"/>
    <w:rsid w:val="005643C1"/>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5450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239B1-3306-43E9-9673-33489E5E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5108</Words>
  <Characters>2913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2024-02-29T08:45:00Z</cp:lastPrinted>
  <dcterms:created xsi:type="dcterms:W3CDTF">2024-02-29T08:42:00Z</dcterms:created>
  <dcterms:modified xsi:type="dcterms:W3CDTF">2024-03-01T08:15:00Z</dcterms:modified>
</cp:coreProperties>
</file>